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9E" w:rsidRPr="0049769E" w:rsidRDefault="0049769E" w:rsidP="0049769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9769E">
        <w:rPr>
          <w:rFonts w:asciiTheme="minorBidi" w:hAnsiTheme="minorBidi" w:cstheme="minorBidi"/>
          <w:b/>
          <w:bCs/>
          <w:sz w:val="22"/>
          <w:szCs w:val="22"/>
        </w:rPr>
        <w:t>442.1</w:t>
      </w:r>
    </w:p>
    <w:p w:rsidR="0049769E" w:rsidRPr="0049769E" w:rsidRDefault="0049769E" w:rsidP="0049769E">
      <w:pPr>
        <w:rPr>
          <w:rFonts w:asciiTheme="minorBidi" w:hAnsiTheme="minorBidi" w:cstheme="minorBidi"/>
          <w:sz w:val="22"/>
          <w:szCs w:val="22"/>
        </w:rPr>
      </w:pPr>
    </w:p>
    <w:p w:rsidR="0049769E" w:rsidRPr="0049769E" w:rsidRDefault="0049769E" w:rsidP="0049769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9769E">
        <w:rPr>
          <w:rFonts w:asciiTheme="minorBidi" w:hAnsiTheme="minorBidi" w:cstheme="minorBidi"/>
          <w:b/>
          <w:bCs/>
          <w:sz w:val="22"/>
          <w:szCs w:val="22"/>
        </w:rPr>
        <w:t>Bundesgesetz über die Kulturförderung</w:t>
      </w:r>
    </w:p>
    <w:p w:rsidR="0049769E" w:rsidRPr="0049769E" w:rsidRDefault="0049769E" w:rsidP="0049769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9769E">
        <w:rPr>
          <w:rFonts w:asciiTheme="minorBidi" w:hAnsiTheme="minorBidi" w:cstheme="minorBidi"/>
          <w:b/>
          <w:bCs/>
          <w:sz w:val="22"/>
          <w:szCs w:val="22"/>
        </w:rPr>
        <w:t>(Kulturförderungsgesetz, KFG)</w:t>
      </w:r>
    </w:p>
    <w:p w:rsidR="0049769E" w:rsidRPr="0049769E" w:rsidRDefault="0049769E" w:rsidP="0049769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9769E">
        <w:rPr>
          <w:rFonts w:asciiTheme="minorBidi" w:hAnsiTheme="minorBidi" w:cstheme="minorBidi"/>
          <w:b/>
          <w:bCs/>
          <w:sz w:val="22"/>
          <w:szCs w:val="22"/>
        </w:rPr>
        <w:t>vom 11. Dezember 2009 (Stand am 1. Januar 2016)</w:t>
      </w:r>
    </w:p>
    <w:p w:rsidR="0049769E" w:rsidRPr="0049769E" w:rsidRDefault="0049769E" w:rsidP="0049769E">
      <w:pPr>
        <w:rPr>
          <w:rFonts w:asciiTheme="minorBidi" w:hAnsiTheme="minorBidi" w:cstheme="minorBidi"/>
          <w:sz w:val="22"/>
          <w:szCs w:val="22"/>
        </w:rPr>
      </w:pPr>
    </w:p>
    <w:p w:rsidR="004D328B" w:rsidRDefault="0049769E" w:rsidP="0049769E">
      <w:pPr>
        <w:ind w:left="0" w:firstLine="0"/>
        <w:rPr>
          <w:rFonts w:asciiTheme="minorBidi" w:hAnsiTheme="minorBidi" w:cstheme="minorBidi"/>
          <w:i/>
          <w:iCs/>
          <w:sz w:val="22"/>
          <w:szCs w:val="22"/>
        </w:rPr>
      </w:pPr>
      <w:r w:rsidRPr="0049769E">
        <w:rPr>
          <w:rFonts w:asciiTheme="minorBidi" w:hAnsiTheme="minorBidi" w:cstheme="minorBidi"/>
          <w:i/>
          <w:iCs/>
          <w:sz w:val="22"/>
          <w:szCs w:val="22"/>
        </w:rPr>
        <w:t>Die Bundesversammlung der Schweizerischen Eidgenossenschaft, gestützt auf die Artikel 67a Absätze 1 und 3, 69 Absatz 2 und 70 Absatz 3 der Bundesverfassung1</w:t>
      </w:r>
      <w:proofErr w:type="gramStart"/>
      <w:r w:rsidRPr="0049769E">
        <w:rPr>
          <w:rFonts w:asciiTheme="minorBidi" w:hAnsiTheme="minorBidi" w:cstheme="minorBidi"/>
          <w:i/>
          <w:iCs/>
          <w:sz w:val="22"/>
          <w:szCs w:val="22"/>
        </w:rPr>
        <w:t>,2</w:t>
      </w:r>
      <w:proofErr w:type="gramEnd"/>
      <w:r w:rsidRPr="0049769E">
        <w:rPr>
          <w:rFonts w:asciiTheme="minorBidi" w:hAnsiTheme="minorBidi" w:cstheme="minorBidi"/>
          <w:i/>
          <w:iCs/>
          <w:sz w:val="22"/>
          <w:szCs w:val="22"/>
        </w:rPr>
        <w:t xml:space="preserve"> nach Einsicht in die Botschaften des Bundesrats vom 8. Juni 2007 zum Kulturförderungsgesetz3 und zum Pro-Helvetia-Gesetz4,beschliesst:</w:t>
      </w: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i/>
          <w:iCs/>
          <w:sz w:val="22"/>
          <w:szCs w:val="22"/>
        </w:rPr>
      </w:pP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49769E">
        <w:rPr>
          <w:rFonts w:asciiTheme="minorBidi" w:hAnsiTheme="minorBidi" w:cstheme="minorBidi"/>
          <w:b/>
          <w:bCs/>
          <w:sz w:val="22"/>
          <w:szCs w:val="22"/>
        </w:rPr>
        <w:t xml:space="preserve">  Art. 12 Förderung der musikalischen Bildung</w:t>
      </w: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r w:rsidRPr="0049769E">
        <w:rPr>
          <w:rFonts w:asciiTheme="minorBidi" w:hAnsiTheme="minorBidi" w:cstheme="minorBidi"/>
          <w:sz w:val="22"/>
          <w:szCs w:val="22"/>
        </w:rPr>
        <w:t>1 Der Bund fördert in Ergänzung zu kantonalen und kommunalen Bildungsmassnahmen die musikalische Bildung.</w:t>
      </w:r>
    </w:p>
    <w:p w:rsid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r w:rsidRPr="0049769E">
        <w:rPr>
          <w:rFonts w:asciiTheme="minorBidi" w:hAnsiTheme="minorBidi" w:cstheme="minorBidi"/>
          <w:sz w:val="22"/>
          <w:szCs w:val="22"/>
        </w:rPr>
        <w:t>2 Er fördert die Aus- und Weiterbildung von Leiterinnen und Leitern sowie das Angebot an Musiklagern und Musikkursen für Kinder und Jugendliche. Dazu führt er das Programm «Jugend und Musik».1</w:t>
      </w:r>
    </w:p>
    <w:p w:rsid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r w:rsidRPr="0049769E">
        <w:rPr>
          <w:rFonts w:asciiTheme="minorBidi" w:hAnsiTheme="minorBidi" w:cstheme="minorBidi"/>
          <w:sz w:val="22"/>
          <w:szCs w:val="22"/>
        </w:rPr>
        <w:t>3 Er kann den Vollzug des Programms «Jugend und Musik» auf Dritte übertragen.2</w:t>
      </w: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b/>
          <w:bCs/>
          <w:sz w:val="22"/>
          <w:szCs w:val="22"/>
        </w:rPr>
      </w:pPr>
      <w:r w:rsidRPr="0049769E">
        <w:rPr>
          <w:rFonts w:asciiTheme="minorBidi" w:hAnsiTheme="minorBidi" w:cstheme="minorBidi"/>
          <w:b/>
          <w:bCs/>
          <w:sz w:val="22"/>
          <w:szCs w:val="22"/>
        </w:rPr>
        <w:t>Art. 12a3 Tarife an Musikschulen</w:t>
      </w:r>
    </w:p>
    <w:p w:rsidR="0049769E" w:rsidRP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r w:rsidRPr="0049769E">
        <w:rPr>
          <w:rFonts w:asciiTheme="minorBidi" w:hAnsiTheme="minorBidi" w:cstheme="minorBidi"/>
          <w:sz w:val="22"/>
          <w:szCs w:val="22"/>
        </w:rPr>
        <w:t xml:space="preserve">1 </w:t>
      </w:r>
      <w:proofErr w:type="gramStart"/>
      <w:r w:rsidRPr="0049769E">
        <w:rPr>
          <w:rFonts w:asciiTheme="minorBidi" w:hAnsiTheme="minorBidi" w:cstheme="minorBidi"/>
          <w:sz w:val="22"/>
          <w:szCs w:val="22"/>
        </w:rPr>
        <w:t>Musikschulen</w:t>
      </w:r>
      <w:proofErr w:type="gramEnd"/>
      <w:r w:rsidRPr="0049769E">
        <w:rPr>
          <w:rFonts w:asciiTheme="minorBidi" w:hAnsiTheme="minorBidi" w:cstheme="minorBidi"/>
          <w:sz w:val="22"/>
          <w:szCs w:val="22"/>
        </w:rPr>
        <w:t>, die von Kantonen oder Gemeinden unterstützt werden, sehen für alle Kinder und Jugendlichen bis zum Abschluss der Sekundarstufe II Tarife vor, die deutlich unter den Tarifen für Erwachsene liegen.</w:t>
      </w:r>
    </w:p>
    <w:p w:rsidR="0049769E" w:rsidRDefault="0049769E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r w:rsidRPr="0049769E">
        <w:rPr>
          <w:rFonts w:asciiTheme="minorBidi" w:hAnsiTheme="minorBidi" w:cstheme="minorBidi"/>
          <w:sz w:val="22"/>
          <w:szCs w:val="22"/>
        </w:rPr>
        <w:t>2 Sie berücksichtigen bei der Festlegung der Tarife die wirtschaftliche Situation der Eltern oder anderer Unterhaltspflichtiger sowie den erhöhten Ausbildungsbedarf musikalisch Begabter.</w:t>
      </w:r>
    </w:p>
    <w:p w:rsidR="009811A3" w:rsidRDefault="009811A3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</w:p>
    <w:p w:rsidR="009811A3" w:rsidRDefault="009811A3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</w:p>
    <w:p w:rsidR="009811A3" w:rsidRDefault="009811A3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hyperlink r:id="rId4" w:history="1">
        <w:r w:rsidRPr="00F95AE3">
          <w:rPr>
            <w:rStyle w:val="Hyperlink"/>
            <w:rFonts w:asciiTheme="minorBidi" w:hAnsiTheme="minorBidi" w:cstheme="minorBidi"/>
            <w:sz w:val="22"/>
            <w:szCs w:val="22"/>
          </w:rPr>
          <w:t>https://www.admin.ch/opc/de/classified-compilation/20070244/index.html</w:t>
        </w:r>
      </w:hyperlink>
    </w:p>
    <w:p w:rsidR="009811A3" w:rsidRPr="0049769E" w:rsidRDefault="009811A3" w:rsidP="0049769E">
      <w:pPr>
        <w:ind w:left="0" w:firstLine="0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9811A3" w:rsidRPr="004976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E"/>
    <w:rsid w:val="0049769E"/>
    <w:rsid w:val="004D328B"/>
    <w:rsid w:val="005B475A"/>
    <w:rsid w:val="009811A3"/>
    <w:rsid w:val="00A710BE"/>
    <w:rsid w:val="00D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BFAF1A-5D36-4595-B942-7C2AB8C4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>
      <w:pPr>
        <w:spacing w:after="120" w:line="288" w:lineRule="auto"/>
        <w:ind w:left="680" w:hanging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04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in.ch/opc/de/classified-compilation/2007024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Tuor</dc:creator>
  <cp:keywords/>
  <dc:description/>
  <cp:lastModifiedBy>Jovita Tuor</cp:lastModifiedBy>
  <cp:revision>2</cp:revision>
  <dcterms:created xsi:type="dcterms:W3CDTF">2016-01-08T14:45:00Z</dcterms:created>
  <dcterms:modified xsi:type="dcterms:W3CDTF">2016-01-08T14:47:00Z</dcterms:modified>
</cp:coreProperties>
</file>